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A9" w:rsidRPr="00D45DA9" w:rsidRDefault="00D45DA9" w:rsidP="00D45DA9">
      <w:pPr>
        <w:shd w:val="clear" w:color="auto" w:fill="FFFFFF"/>
        <w:spacing w:after="480" w:line="240" w:lineRule="auto"/>
        <w:textAlignment w:val="baseline"/>
        <w:outlineLvl w:val="0"/>
        <w:rPr>
          <w:rFonts w:ascii="Times New Roman" w:eastAsia="Times New Roman" w:hAnsi="Times New Roman" w:cs="Times New Roman"/>
          <w:caps/>
          <w:color w:val="1D1F22"/>
          <w:kern w:val="36"/>
          <w:sz w:val="24"/>
          <w:szCs w:val="24"/>
          <w:lang w:eastAsia="ru-RU"/>
        </w:rPr>
      </w:pPr>
      <w:r w:rsidRPr="00D45DA9">
        <w:rPr>
          <w:rFonts w:ascii="Times New Roman" w:eastAsia="Times New Roman" w:hAnsi="Times New Roman" w:cs="Times New Roman"/>
          <w:caps/>
          <w:color w:val="1D1F22"/>
          <w:kern w:val="36"/>
          <w:sz w:val="24"/>
          <w:szCs w:val="24"/>
          <w:lang w:eastAsia="ru-RU"/>
        </w:rPr>
        <w:t>Виды, условия и формы оказания медицинской помощи, оказание которой осуществляется бесплатно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b/>
          <w:bCs/>
          <w:color w:val="1D1F22"/>
          <w:sz w:val="21"/>
          <w:szCs w:val="21"/>
          <w:bdr w:val="none" w:sz="0" w:space="0" w:color="auto" w:frame="1"/>
          <w:lang w:eastAsia="ru-RU"/>
        </w:rPr>
        <w:t xml:space="preserve"> Виды, условия и формы оказания медицинской помощи, оказание которой осуществляется бесплатно</w:t>
      </w:r>
    </w:p>
    <w:p w:rsidR="00D45DA9" w:rsidRPr="00D45DA9" w:rsidRDefault="00D45DA9" w:rsidP="00D45DA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В рамках Территориальной программы госгарантий (за исключением медицинской помощи, оказываемой в рамках клинической апробации) бесплатно предоставляются: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1) первичная медико-санитарная помощь, в том числе первичная доврачебная, первичная врачебная и первичная специализированная;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2) специализированная, в том числе высокотехнологичная, медицинская помощь;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3) скорая, в том числе скорая специализированная, медицинская помощь;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4) паллиативная медицинская помощь, оказываемая медицинскими организациями.</w:t>
      </w:r>
    </w:p>
    <w:p w:rsidR="00D45DA9" w:rsidRPr="00D45DA9" w:rsidRDefault="00D45DA9" w:rsidP="00D45DA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D45DA9" w:rsidRPr="00D45DA9" w:rsidRDefault="00D45DA9" w:rsidP="00D45DA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</w:t>
      </w:r>
    </w:p>
    <w:p w:rsidR="00D45DA9" w:rsidRPr="00D45DA9" w:rsidRDefault="00D45DA9" w:rsidP="00D45DA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D45DA9" w:rsidRPr="00D45DA9" w:rsidRDefault="00D45DA9" w:rsidP="00D45DA9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утвержденным Постановлением Правительства Российской Федерации о программе </w:t>
      </w: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lastRenderedPageBreak/>
        <w:t>государственных гарантий бесплатного оказания гражданам медицинской помощи на 2018 год и на плановый период 2019 и 2020 годов (далее - перечень видов высокотехнологичной медицинской помощи).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При отсутствии на территории Краснодарского края возможности оказания отдельных видов (по профилям) специализированной медицинской помощи министерство здравоохранения Краснодарского края обеспечивает организацию оказания населению отдельных видов (по профилям) специализированной медицинской помощи в медицинских организациях других субъектов Российской Федерации, федеральных учреждениях здравоохранения, иных медицинских организациях за счет соответствующих бюджетов, предусмотренных Территориальной программой госгарантий.</w:t>
      </w:r>
    </w:p>
    <w:p w:rsidR="00D45DA9" w:rsidRPr="00D45DA9" w:rsidRDefault="00D45DA9" w:rsidP="00D45DA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Скорая, в том числе скорая специализированная, медицинская помощь медицинскими организациями государственной и муниципальной систем здравоохранения оказывается гражданам бесплатно.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 стихийных бедствий).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D45DA9" w:rsidRPr="00D45DA9" w:rsidRDefault="00D45DA9" w:rsidP="00D45DA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Паллиативная медицинская помощь оказывается бесплатно в амбулаторных и стационарных условиях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D45DA9" w:rsidRPr="00D45DA9" w:rsidRDefault="00D45DA9" w:rsidP="00D45DA9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Медицинская помощь оказывается в следующих формах: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1) 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2) 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lastRenderedPageBreak/>
        <w:t>3) 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45DA9" w:rsidRPr="00D45DA9" w:rsidRDefault="00D45DA9" w:rsidP="00D45DA9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Статья 3.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D45DA9" w:rsidRPr="00D45DA9" w:rsidRDefault="00D45DA9" w:rsidP="00D45DA9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Гражданам медицинская помощь оказывается бесплатно при следующих заболеваниях и состояниях: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1) инфекционные и паразитарные болезни;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2) новообразования;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3) болезни эндокринной системы;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4) расстройства питания и нарушения обмена веществ;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5) болезни нервной системы;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6) болезни крови, кроветворных органов;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7) отдельные нарушения, вовлекающие иммунный механизм;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8) болезни глаза и его придаточного аппарата;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9) болезни уха и сосцевидного отростка;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10) болезни системы кровообращения;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11) болезни органов дыхания;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12) 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13) болезни мочеполовой системы;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14) болезни кожи и подкожной клетчатки;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15) болезни костно-мышечной системы и соединительной ткани;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16) травмы, отравления и некоторые другие последствия воздействия внешних причин;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17) врожденные аномалии (пороки развития);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18) деформации и хромосомные нарушения;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19) беременность, роды, послеродовой период и аборты;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20) отдельные состояния, возникающие у детей в перинатальный период;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21) психические расстройства и ра</w:t>
      </w:r>
      <w:bookmarkStart w:id="0" w:name="_GoBack"/>
      <w:bookmarkEnd w:id="0"/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сстройства поведения;</w:t>
      </w:r>
    </w:p>
    <w:p w:rsidR="00D45DA9" w:rsidRPr="00D45DA9" w:rsidRDefault="00D45DA9" w:rsidP="00D45DA9">
      <w:pPr>
        <w:shd w:val="clear" w:color="auto" w:fill="FFFFFF"/>
        <w:spacing w:after="0" w:line="24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22) симптомы, признаки и отклонения от нормы, не отнесенные к заболеваниям и состояниям.</w:t>
      </w:r>
    </w:p>
    <w:p w:rsidR="00D45DA9" w:rsidRPr="00D45DA9" w:rsidRDefault="00D45DA9" w:rsidP="00D45DA9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В соответствии с законодательством Российской Федерации отдельным категориям граждан осуществляются: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1) обеспечение лекарственными препаратами (в соответствии со статьей 4 настоящего Закона);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2) профилактические медицинские осмотры и диспансеризация определенных групп взрослого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3) медицинские осмотры, в том числе профилактические медицинские осмотры, в связи с занятиями физической культурой и спортом несовершеннолетних;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4) диспансеризация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lastRenderedPageBreak/>
        <w:t>5)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6) пренатальная (дородовая) диагностика нарушений развития ребенка у беременных женщин;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7) неонатальный скрининг на 5 наследственных и врожденных заболеваний новорожденных детей;</w:t>
      </w:r>
    </w:p>
    <w:p w:rsidR="00D45DA9" w:rsidRPr="00D45DA9" w:rsidRDefault="00D45DA9" w:rsidP="00D45DA9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1D1F22"/>
          <w:sz w:val="21"/>
          <w:szCs w:val="21"/>
          <w:lang w:eastAsia="ru-RU"/>
        </w:rPr>
      </w:pPr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8) </w:t>
      </w:r>
      <w:proofErr w:type="spellStart"/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>аудиологический</w:t>
      </w:r>
      <w:proofErr w:type="spellEnd"/>
      <w:r w:rsidRPr="00D45DA9">
        <w:rPr>
          <w:rFonts w:ascii="Arial" w:eastAsia="Times New Roman" w:hAnsi="Arial" w:cs="Arial"/>
          <w:color w:val="1D1F22"/>
          <w:sz w:val="21"/>
          <w:szCs w:val="21"/>
          <w:lang w:eastAsia="ru-RU"/>
        </w:rPr>
        <w:t xml:space="preserve"> скрининг новорожденных детей и детей первого года жизни.</w:t>
      </w:r>
    </w:p>
    <w:p w:rsidR="00636E95" w:rsidRDefault="00636E95" w:rsidP="00D45DA9">
      <w:pPr>
        <w:spacing w:after="0"/>
      </w:pPr>
    </w:p>
    <w:sectPr w:rsidR="0063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613A"/>
    <w:multiLevelType w:val="multilevel"/>
    <w:tmpl w:val="6F52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2514"/>
    <w:multiLevelType w:val="multilevel"/>
    <w:tmpl w:val="794A7F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771B4"/>
    <w:multiLevelType w:val="multilevel"/>
    <w:tmpl w:val="A7C228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210903"/>
    <w:multiLevelType w:val="multilevel"/>
    <w:tmpl w:val="EE8C0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B845D8"/>
    <w:multiLevelType w:val="multilevel"/>
    <w:tmpl w:val="44A25D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391E5F"/>
    <w:multiLevelType w:val="multilevel"/>
    <w:tmpl w:val="B7526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41D58"/>
    <w:multiLevelType w:val="multilevel"/>
    <w:tmpl w:val="BD98E6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10F72"/>
    <w:multiLevelType w:val="multilevel"/>
    <w:tmpl w:val="5E3EF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F766E"/>
    <w:multiLevelType w:val="multilevel"/>
    <w:tmpl w:val="7D164B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5F4DF3"/>
    <w:multiLevelType w:val="multilevel"/>
    <w:tmpl w:val="2D92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A9"/>
    <w:rsid w:val="00636E95"/>
    <w:rsid w:val="00D4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F95C"/>
  <w15:chartTrackingRefBased/>
  <w15:docId w15:val="{760E85FD-50F7-467C-848A-5ADE6F4C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4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2024-07-31T09:42:00Z</dcterms:created>
  <dcterms:modified xsi:type="dcterms:W3CDTF">2024-07-31T09:45:00Z</dcterms:modified>
</cp:coreProperties>
</file>